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339FB" w14:textId="52B9A871" w:rsidR="00900B0D" w:rsidRPr="00900B0D" w:rsidRDefault="00900B0D" w:rsidP="00900B0D">
      <w:pPr>
        <w:snapToGrid w:val="0"/>
        <w:spacing w:after="240" w:line="240" w:lineRule="auto"/>
        <w:jc w:val="center"/>
        <w:rPr>
          <w:b/>
          <w:lang w:val="en-GB"/>
        </w:rPr>
      </w:pPr>
      <w:r w:rsidRPr="00900B0D">
        <w:rPr>
          <w:b/>
          <w:lang w:val="en-GB"/>
        </w:rPr>
        <w:t>Correlated motion in few particle atoms and molecules</w:t>
      </w:r>
    </w:p>
    <w:p w14:paraId="3312948E" w14:textId="31207173" w:rsidR="00E908DB" w:rsidRPr="00900B0D" w:rsidRDefault="00D15512" w:rsidP="00900B0D">
      <w:pPr>
        <w:snapToGrid w:val="0"/>
        <w:spacing w:after="240" w:line="240" w:lineRule="auto"/>
        <w:jc w:val="center"/>
        <w:rPr>
          <w:b/>
          <w:lang w:val="en-GB"/>
        </w:rPr>
      </w:pPr>
      <w:r w:rsidRPr="00900B0D">
        <w:rPr>
          <w:b/>
          <w:lang w:val="en-US"/>
        </w:rPr>
        <w:t>Hazel Cox</w:t>
      </w:r>
    </w:p>
    <w:p w14:paraId="20C3E0EC" w14:textId="77777777" w:rsidR="00167BAD" w:rsidRPr="00900B0D" w:rsidRDefault="00D15512" w:rsidP="00900B0D">
      <w:pPr>
        <w:widowControl w:val="0"/>
        <w:autoSpaceDE w:val="0"/>
        <w:autoSpaceDN w:val="0"/>
        <w:adjustRightInd w:val="0"/>
        <w:snapToGrid w:val="0"/>
        <w:spacing w:line="240" w:lineRule="auto"/>
        <w:jc w:val="center"/>
        <w:rPr>
          <w:i/>
          <w:iCs/>
          <w:lang w:val="en-US"/>
        </w:rPr>
      </w:pPr>
      <w:r w:rsidRPr="00900B0D">
        <w:rPr>
          <w:i/>
          <w:iCs/>
          <w:lang w:val="en-US"/>
        </w:rPr>
        <w:t>Department of Chemistry, University of Sussex, Brighton, BN1 9QJ, UK</w:t>
      </w:r>
    </w:p>
    <w:p w14:paraId="4462F6D9" w14:textId="7C21338F" w:rsidR="007D7E85" w:rsidRPr="00900B0D" w:rsidRDefault="00D15512" w:rsidP="00900B0D">
      <w:pPr>
        <w:widowControl w:val="0"/>
        <w:autoSpaceDE w:val="0"/>
        <w:autoSpaceDN w:val="0"/>
        <w:adjustRightInd w:val="0"/>
        <w:snapToGrid w:val="0"/>
        <w:spacing w:after="240" w:line="240" w:lineRule="auto"/>
        <w:jc w:val="center"/>
        <w:rPr>
          <w:i/>
          <w:iCs/>
          <w:lang w:val="en-US"/>
        </w:rPr>
      </w:pPr>
      <w:r w:rsidRPr="00900B0D">
        <w:rPr>
          <w:lang w:val="en-US"/>
        </w:rPr>
        <w:t>h.cox@sussex.ac.uk</w:t>
      </w:r>
    </w:p>
    <w:p w14:paraId="215173B8" w14:textId="1B995414" w:rsidR="005B5EC2" w:rsidRPr="004D7E7D" w:rsidRDefault="00D15512" w:rsidP="00900B0D">
      <w:pPr>
        <w:snapToGrid w:val="0"/>
        <w:spacing w:line="240" w:lineRule="auto"/>
      </w:pPr>
      <w:r w:rsidRPr="00900B0D">
        <w:rPr>
          <w:lang w:val="en-US"/>
        </w:rPr>
        <w:t>As high-precision experiments become more sophisticated, and systems probed become more complex, it's important to ensure theory remains an essential tool for interpreting and predicting chemical systems and phenomena. Three-body Coulomb systems are the simplest that capture the effects of electron correlation and nuclear motion and are therefore of interest for atomic and molecular theory</w:t>
      </w:r>
      <w:r w:rsidR="00D41454" w:rsidRPr="00900B0D">
        <w:rPr>
          <w:lang w:val="en-US"/>
        </w:rPr>
        <w:t>,</w:t>
      </w:r>
      <w:r w:rsidRPr="00900B0D">
        <w:rPr>
          <w:lang w:val="en-US"/>
        </w:rPr>
        <w:t xml:space="preserve"> for systems containing various elementary particles such as muons and positrons</w:t>
      </w:r>
      <w:r w:rsidR="00D41454" w:rsidRPr="00900B0D">
        <w:rPr>
          <w:lang w:val="en-US"/>
        </w:rPr>
        <w:t>,</w:t>
      </w:r>
      <w:r w:rsidR="00167BAD" w:rsidRPr="00900B0D">
        <w:rPr>
          <w:lang w:val="en-US"/>
        </w:rPr>
        <w:t xml:space="preserve"> and as a testbed for new method developments. </w:t>
      </w:r>
      <w:r w:rsidR="00900B0D">
        <w:rPr>
          <w:lang w:val="en-US"/>
        </w:rPr>
        <w:t xml:space="preserve">In this talk, </w:t>
      </w:r>
      <w:r w:rsidR="005B5EC2">
        <w:rPr>
          <w:lang w:val="en-US"/>
        </w:rPr>
        <w:t xml:space="preserve">it will be established that </w:t>
      </w:r>
      <w:r w:rsidR="00900B0D">
        <w:rPr>
          <w:lang w:val="en-US"/>
        </w:rPr>
        <w:t xml:space="preserve">high accuracy energy levels and wavefunctions of few particle systems can be calculated using a series solution method [1] </w:t>
      </w:r>
      <w:r w:rsidR="0064520E">
        <w:rPr>
          <w:lang w:val="en-US"/>
        </w:rPr>
        <w:t>and</w:t>
      </w:r>
      <w:r w:rsidR="005B5EC2">
        <w:rPr>
          <w:lang w:val="en-US"/>
        </w:rPr>
        <w:t xml:space="preserve"> a</w:t>
      </w:r>
      <w:r w:rsidR="00900B0D">
        <w:rPr>
          <w:lang w:val="en-US"/>
        </w:rPr>
        <w:t xml:space="preserve"> </w:t>
      </w:r>
      <w:r w:rsidR="008F5724">
        <w:rPr>
          <w:lang w:val="en-US"/>
        </w:rPr>
        <w:t>numerical</w:t>
      </w:r>
      <w:r w:rsidR="00900B0D" w:rsidRPr="00900B0D">
        <w:rPr>
          <w:lang w:val="en-US"/>
        </w:rPr>
        <w:t xml:space="preserve"> tensor </w:t>
      </w:r>
      <w:r w:rsidR="00900B0D">
        <w:rPr>
          <w:lang w:val="en-US"/>
        </w:rPr>
        <w:t>method [2</w:t>
      </w:r>
      <w:r w:rsidR="005B5EC2">
        <w:rPr>
          <w:lang w:val="en-US"/>
        </w:rPr>
        <w:t>]</w:t>
      </w:r>
      <w:r w:rsidR="008F5724">
        <w:rPr>
          <w:lang w:val="en-US"/>
        </w:rPr>
        <w:t>,</w:t>
      </w:r>
      <w:r w:rsidR="005B5EC2">
        <w:rPr>
          <w:lang w:val="en-US"/>
        </w:rPr>
        <w:t xml:space="preserve"> </w:t>
      </w:r>
      <w:r w:rsidR="005B5EC2" w:rsidRPr="005B5EC2">
        <w:rPr>
          <w:lang w:val="en-US"/>
        </w:rPr>
        <w:t>in a triple orthogonal Laguerre basis</w:t>
      </w:r>
      <w:r w:rsidR="008F5724">
        <w:rPr>
          <w:lang w:val="en-US"/>
        </w:rPr>
        <w:t>. It will be shown that</w:t>
      </w:r>
      <w:r w:rsidR="005B5EC2">
        <w:rPr>
          <w:lang w:val="en-US"/>
        </w:rPr>
        <w:t xml:space="preserve"> </w:t>
      </w:r>
      <w:r w:rsidR="005B5EC2" w:rsidRPr="005B5EC2">
        <w:rPr>
          <w:lang w:val="en-US"/>
        </w:rPr>
        <w:t>by using a low-rank tensor decomposition a significant reduction in computational complexity is achieved</w:t>
      </w:r>
      <w:r w:rsidR="004D7E7D">
        <w:rPr>
          <w:lang w:val="en-US"/>
        </w:rPr>
        <w:t xml:space="preserve"> </w:t>
      </w:r>
      <w:r w:rsidR="005B5EC2" w:rsidRPr="005B5EC2">
        <w:rPr>
          <w:lang w:val="en-US"/>
        </w:rPr>
        <w:t>without compromising the accuracy</w:t>
      </w:r>
      <w:r w:rsidR="008F5724">
        <w:rPr>
          <w:lang w:val="en-US"/>
        </w:rPr>
        <w:t xml:space="preserve"> [</w:t>
      </w:r>
      <w:r w:rsidR="004D7E7D">
        <w:rPr>
          <w:lang w:val="en-US"/>
        </w:rPr>
        <w:t>2,3</w:t>
      </w:r>
      <w:r w:rsidR="008F5724">
        <w:rPr>
          <w:lang w:val="en-US"/>
        </w:rPr>
        <w:t>]</w:t>
      </w:r>
      <w:r w:rsidR="004D7E7D">
        <w:rPr>
          <w:lang w:val="en-US"/>
        </w:rPr>
        <w:t xml:space="preserve">. </w:t>
      </w:r>
      <w:r w:rsidR="004D7E7D" w:rsidRPr="009E0CAF">
        <w:t>The </w:t>
      </w:r>
      <w:proofErr w:type="spellStart"/>
      <w:r w:rsidR="004D7E7D" w:rsidRPr="009E0CAF">
        <w:t>effects</w:t>
      </w:r>
      <w:proofErr w:type="spellEnd"/>
      <w:r w:rsidR="004D7E7D" w:rsidRPr="009E0CAF">
        <w:t xml:space="preserve"> of </w:t>
      </w:r>
      <w:proofErr w:type="spellStart"/>
      <w:r w:rsidR="004D7E7D" w:rsidRPr="009E0CAF">
        <w:t>nuclear</w:t>
      </w:r>
      <w:proofErr w:type="spellEnd"/>
      <w:r w:rsidR="004D7E7D" w:rsidRPr="009E0CAF">
        <w:t xml:space="preserve"> </w:t>
      </w:r>
      <w:proofErr w:type="spellStart"/>
      <w:r w:rsidR="004D7E7D" w:rsidRPr="009E0CAF">
        <w:t>motion</w:t>
      </w:r>
      <w:proofErr w:type="spellEnd"/>
      <w:r w:rsidR="004D7E7D">
        <w:t xml:space="preserve"> [4]</w:t>
      </w:r>
      <w:r w:rsidR="00D13042">
        <w:t xml:space="preserve">, </w:t>
      </w:r>
      <w:proofErr w:type="spellStart"/>
      <w:r w:rsidR="004D7E7D">
        <w:t>an</w:t>
      </w:r>
      <w:proofErr w:type="spellEnd"/>
      <w:r w:rsidR="004D7E7D">
        <w:t xml:space="preserve"> </w:t>
      </w:r>
      <w:proofErr w:type="spellStart"/>
      <w:r w:rsidR="004D7E7D">
        <w:t>exploration</w:t>
      </w:r>
      <w:proofErr w:type="spellEnd"/>
      <w:r w:rsidR="004D7E7D">
        <w:t xml:space="preserve"> of the </w:t>
      </w:r>
      <w:proofErr w:type="spellStart"/>
      <w:r w:rsidR="004D7E7D" w:rsidRPr="009E0CAF">
        <w:t>correlated</w:t>
      </w:r>
      <w:proofErr w:type="spellEnd"/>
      <w:r w:rsidR="004D7E7D" w:rsidRPr="009E0CAF">
        <w:t> </w:t>
      </w:r>
      <w:proofErr w:type="spellStart"/>
      <w:r w:rsidR="004D7E7D" w:rsidRPr="009E0CAF">
        <w:t>motion</w:t>
      </w:r>
      <w:proofErr w:type="spellEnd"/>
      <w:r w:rsidR="004D7E7D" w:rsidRPr="009E0CAF">
        <w:t xml:space="preserve"> of </w:t>
      </w:r>
      <w:proofErr w:type="spellStart"/>
      <w:r w:rsidR="004D7E7D" w:rsidRPr="009E0CAF">
        <w:t>electrons</w:t>
      </w:r>
      <w:proofErr w:type="spellEnd"/>
      <w:r w:rsidR="004D7E7D" w:rsidRPr="009E0CAF">
        <w:t xml:space="preserve"> </w:t>
      </w:r>
      <w:proofErr w:type="spellStart"/>
      <w:r w:rsidR="004D7E7D" w:rsidRPr="009E0CAF">
        <w:t>at</w:t>
      </w:r>
      <w:proofErr w:type="spellEnd"/>
      <w:r w:rsidR="004D7E7D" w:rsidRPr="009E0CAF">
        <w:t xml:space="preserve"> </w:t>
      </w:r>
      <w:proofErr w:type="spellStart"/>
      <w:r w:rsidR="004D7E7D" w:rsidRPr="009E0CAF">
        <w:t>low</w:t>
      </w:r>
      <w:proofErr w:type="spellEnd"/>
      <w:r w:rsidR="004D7E7D" w:rsidRPr="009E0CAF">
        <w:t xml:space="preserve"> </w:t>
      </w:r>
      <w:proofErr w:type="spellStart"/>
      <w:r w:rsidR="004D7E7D" w:rsidRPr="009E0CAF">
        <w:t>nuclear</w:t>
      </w:r>
      <w:proofErr w:type="spellEnd"/>
      <w:r w:rsidR="004D7E7D" w:rsidRPr="009E0CAF">
        <w:t xml:space="preserve"> </w:t>
      </w:r>
      <w:proofErr w:type="spellStart"/>
      <w:r w:rsidR="004D7E7D" w:rsidRPr="009E0CAF">
        <w:t>charge</w:t>
      </w:r>
      <w:proofErr w:type="spellEnd"/>
      <w:r w:rsidR="004D7E7D" w:rsidRPr="009E0CAF">
        <w:t xml:space="preserve"> </w:t>
      </w:r>
      <w:proofErr w:type="spellStart"/>
      <w:r w:rsidR="004D7E7D" w:rsidRPr="009E0CAF">
        <w:t>just</w:t>
      </w:r>
      <w:proofErr w:type="spellEnd"/>
      <w:r w:rsidR="004D7E7D" w:rsidRPr="009E0CAF">
        <w:t xml:space="preserve"> </w:t>
      </w:r>
      <w:proofErr w:type="spellStart"/>
      <w:r w:rsidR="004D7E7D" w:rsidRPr="009E0CAF">
        <w:t>prior</w:t>
      </w:r>
      <w:proofErr w:type="spellEnd"/>
      <w:r w:rsidR="004D7E7D" w:rsidRPr="009E0CAF">
        <w:t xml:space="preserve"> to </w:t>
      </w:r>
      <w:proofErr w:type="spellStart"/>
      <w:r w:rsidR="004D7E7D" w:rsidRPr="009E0CAF">
        <w:t>electron-detachment</w:t>
      </w:r>
      <w:proofErr w:type="spellEnd"/>
      <w:r w:rsidR="004D7E7D">
        <w:t xml:space="preserve">, </w:t>
      </w:r>
      <w:r w:rsidR="004D7E7D" w:rsidRPr="004D7E7D">
        <w:rPr>
          <w:lang w:val="en-US"/>
        </w:rPr>
        <w:t>and attempt</w:t>
      </w:r>
      <w:r w:rsidR="004D7E7D">
        <w:rPr>
          <w:lang w:val="en-US"/>
        </w:rPr>
        <w:t>s</w:t>
      </w:r>
      <w:r w:rsidR="004D7E7D" w:rsidRPr="004D7E7D">
        <w:rPr>
          <w:lang w:val="en-US"/>
        </w:rPr>
        <w:t xml:space="preserve"> to capture this </w:t>
      </w:r>
      <w:r w:rsidR="004D7E7D">
        <w:rPr>
          <w:lang w:val="en-US"/>
        </w:rPr>
        <w:t xml:space="preserve">latter </w:t>
      </w:r>
      <w:proofErr w:type="spellStart"/>
      <w:r w:rsidR="004D7E7D" w:rsidRPr="004D7E7D">
        <w:rPr>
          <w:lang w:val="en-US"/>
        </w:rPr>
        <w:t>behaviour</w:t>
      </w:r>
      <w:proofErr w:type="spellEnd"/>
      <w:r w:rsidR="004D7E7D" w:rsidRPr="004D7E7D">
        <w:rPr>
          <w:lang w:val="en-US"/>
        </w:rPr>
        <w:t xml:space="preserve"> in future theoretical method developments, such as correlation functionals [5,6]</w:t>
      </w:r>
      <w:r w:rsidR="004D7E7D">
        <w:t xml:space="preserve"> </w:t>
      </w:r>
      <w:proofErr w:type="spellStart"/>
      <w:r w:rsidR="004D7E7D">
        <w:t>will</w:t>
      </w:r>
      <w:proofErr w:type="spellEnd"/>
      <w:r w:rsidR="004D7E7D">
        <w:t xml:space="preserve"> </w:t>
      </w:r>
      <w:proofErr w:type="spellStart"/>
      <w:r w:rsidR="004D7E7D">
        <w:t>also</w:t>
      </w:r>
      <w:proofErr w:type="spellEnd"/>
      <w:r w:rsidR="004D7E7D">
        <w:t xml:space="preserve"> be </w:t>
      </w:r>
      <w:proofErr w:type="spellStart"/>
      <w:r w:rsidR="004D7E7D">
        <w:t>presented</w:t>
      </w:r>
      <w:proofErr w:type="spellEnd"/>
      <w:r w:rsidR="004D7E7D">
        <w:t xml:space="preserve">. </w:t>
      </w:r>
    </w:p>
    <w:p w14:paraId="0C23C704" w14:textId="77777777" w:rsidR="005B5EC2" w:rsidRPr="00900B0D" w:rsidRDefault="005B5EC2" w:rsidP="00900B0D">
      <w:pPr>
        <w:snapToGrid w:val="0"/>
        <w:spacing w:line="240" w:lineRule="auto"/>
        <w:rPr>
          <w:b/>
          <w:lang w:val="en-US"/>
        </w:rPr>
      </w:pPr>
    </w:p>
    <w:p w14:paraId="2DD2DB8D" w14:textId="256FD2E1" w:rsidR="00900B0D" w:rsidRPr="00900B0D" w:rsidRDefault="00E908DB" w:rsidP="00900B0D">
      <w:pPr>
        <w:snapToGrid w:val="0"/>
        <w:spacing w:line="240" w:lineRule="auto"/>
        <w:rPr>
          <w:lang w:val="en-US"/>
        </w:rPr>
      </w:pPr>
      <w:r w:rsidRPr="00900B0D">
        <w:rPr>
          <w:b/>
          <w:lang w:val="en-US"/>
        </w:rPr>
        <w:t>References:</w:t>
      </w:r>
    </w:p>
    <w:p w14:paraId="527D4BC8" w14:textId="6409DAD5" w:rsidR="008F5724" w:rsidRDefault="00900B0D" w:rsidP="004D7E7D">
      <w:pPr>
        <w:widowControl w:val="0"/>
        <w:autoSpaceDE w:val="0"/>
        <w:autoSpaceDN w:val="0"/>
        <w:adjustRightInd w:val="0"/>
        <w:snapToGrid w:val="0"/>
        <w:spacing w:line="240" w:lineRule="auto"/>
        <w:rPr>
          <w:lang w:val="en-US"/>
        </w:rPr>
      </w:pPr>
      <w:r w:rsidRPr="00900B0D">
        <w:rPr>
          <w:lang w:val="en-US"/>
        </w:rPr>
        <w:t xml:space="preserve">[1] </w:t>
      </w:r>
      <w:r w:rsidR="00611874" w:rsidRPr="00900B0D">
        <w:rPr>
          <w:lang w:val="en-US"/>
        </w:rPr>
        <w:t xml:space="preserve">H. Cox and A.L. Baskerville, </w:t>
      </w:r>
      <w:r w:rsidR="00611874" w:rsidRPr="00900B0D">
        <w:rPr>
          <w:i/>
          <w:lang w:val="en-US"/>
        </w:rPr>
        <w:t>Adv. Quantum Chem</w:t>
      </w:r>
      <w:r w:rsidR="00611874" w:rsidRPr="00900B0D">
        <w:rPr>
          <w:lang w:val="en-US"/>
        </w:rPr>
        <w:t xml:space="preserve">. </w:t>
      </w:r>
      <w:r w:rsidR="00611874" w:rsidRPr="00900B0D">
        <w:rPr>
          <w:b/>
          <w:lang w:val="en-US"/>
        </w:rPr>
        <w:t>77</w:t>
      </w:r>
      <w:r w:rsidR="00611874" w:rsidRPr="00900B0D">
        <w:rPr>
          <w:lang w:val="en-US"/>
        </w:rPr>
        <w:t xml:space="preserve"> </w:t>
      </w:r>
      <w:r w:rsidR="00A22E1D" w:rsidRPr="00900B0D">
        <w:rPr>
          <w:lang w:val="en-US"/>
        </w:rPr>
        <w:t xml:space="preserve">(2018) </w:t>
      </w:r>
      <w:r w:rsidR="00611874" w:rsidRPr="00900B0D">
        <w:rPr>
          <w:lang w:val="en-US"/>
        </w:rPr>
        <w:t>201.</w:t>
      </w:r>
    </w:p>
    <w:p w14:paraId="0FDFD9A5" w14:textId="25DF7962" w:rsidR="004D7E7D" w:rsidRDefault="004D7E7D" w:rsidP="004D7E7D">
      <w:pPr>
        <w:widowControl w:val="0"/>
        <w:autoSpaceDE w:val="0"/>
        <w:autoSpaceDN w:val="0"/>
        <w:adjustRightInd w:val="0"/>
        <w:snapToGrid w:val="0"/>
        <w:spacing w:line="240" w:lineRule="auto"/>
        <w:rPr>
          <w:iCs/>
          <w:lang w:val="en-GB"/>
        </w:rPr>
      </w:pPr>
      <w:r>
        <w:rPr>
          <w:iCs/>
          <w:lang w:val="en-GB"/>
        </w:rPr>
        <w:t>[2]</w:t>
      </w:r>
      <w:r w:rsidRPr="008F5724">
        <w:rPr>
          <w:rFonts w:eastAsia="Cambria"/>
          <w:bCs/>
          <w:iCs/>
          <w:color w:val="555555"/>
          <w:lang w:val="en-GB" w:eastAsia="en-GB"/>
        </w:rPr>
        <w:t xml:space="preserve"> </w:t>
      </w:r>
      <w:r w:rsidRPr="008F5724">
        <w:rPr>
          <w:iCs/>
          <w:lang w:val="en-GB"/>
        </w:rPr>
        <w:t xml:space="preserve">K.T. Brice, M. Melgaard, M. Pavlidou and H. Cox, Phys. Rev. A </w:t>
      </w:r>
      <w:r w:rsidRPr="008F5724">
        <w:rPr>
          <w:b/>
          <w:bCs/>
          <w:iCs/>
          <w:lang w:val="en-GB"/>
        </w:rPr>
        <w:t>111</w:t>
      </w:r>
      <w:r w:rsidRPr="008F5724">
        <w:rPr>
          <w:iCs/>
          <w:lang w:val="en-GB"/>
        </w:rPr>
        <w:t xml:space="preserve"> (2025)</w:t>
      </w:r>
      <w:r>
        <w:rPr>
          <w:iCs/>
          <w:lang w:val="en-GB"/>
        </w:rPr>
        <w:t xml:space="preserve"> </w:t>
      </w:r>
      <w:r w:rsidRPr="008F5724">
        <w:rPr>
          <w:iCs/>
          <w:lang w:val="en-GB"/>
        </w:rPr>
        <w:t>022812</w:t>
      </w:r>
      <w:r>
        <w:rPr>
          <w:iCs/>
          <w:lang w:val="en-GB"/>
        </w:rPr>
        <w:t>.</w:t>
      </w:r>
    </w:p>
    <w:p w14:paraId="2AEA9E02" w14:textId="20B6E032" w:rsidR="004D7E7D" w:rsidRPr="008F5724" w:rsidRDefault="004D7E7D" w:rsidP="004D7E7D">
      <w:pPr>
        <w:widowControl w:val="0"/>
        <w:autoSpaceDE w:val="0"/>
        <w:autoSpaceDN w:val="0"/>
        <w:adjustRightInd w:val="0"/>
        <w:snapToGrid w:val="0"/>
        <w:spacing w:line="240" w:lineRule="auto"/>
        <w:rPr>
          <w:lang w:val="en-US"/>
        </w:rPr>
      </w:pPr>
      <w:r>
        <w:rPr>
          <w:bCs/>
          <w:lang w:val="en-GB"/>
        </w:rPr>
        <w:t xml:space="preserve">[3] </w:t>
      </w:r>
      <w:r w:rsidRPr="004D7E7D">
        <w:rPr>
          <w:lang w:val="en-GB"/>
        </w:rPr>
        <w:t xml:space="preserve">K.T. Brice, </w:t>
      </w:r>
      <w:r w:rsidR="00224161">
        <w:rPr>
          <w:lang w:val="en-GB"/>
        </w:rPr>
        <w:t>F. Murdoch, K.M.P. Fitzgerald and</w:t>
      </w:r>
      <w:r w:rsidRPr="004D7E7D">
        <w:rPr>
          <w:lang w:val="en-GB"/>
        </w:rPr>
        <w:t xml:space="preserve"> H. Cox, </w:t>
      </w:r>
      <w:r w:rsidR="00224161">
        <w:rPr>
          <w:lang w:val="en-GB"/>
        </w:rPr>
        <w:t>Mol. Phys</w:t>
      </w:r>
      <w:r w:rsidRPr="004D7E7D">
        <w:rPr>
          <w:lang w:val="en-GB"/>
        </w:rPr>
        <w:t xml:space="preserve"> </w:t>
      </w:r>
      <w:r>
        <w:rPr>
          <w:lang w:val="en-GB"/>
        </w:rPr>
        <w:t>(202</w:t>
      </w:r>
      <w:r w:rsidR="00224161">
        <w:rPr>
          <w:lang w:val="en-GB"/>
        </w:rPr>
        <w:t>5</w:t>
      </w:r>
      <w:r>
        <w:rPr>
          <w:lang w:val="en-GB"/>
        </w:rPr>
        <w:t xml:space="preserve">) </w:t>
      </w:r>
      <w:r w:rsidR="00224161">
        <w:rPr>
          <w:lang w:val="en-GB"/>
        </w:rPr>
        <w:t>2561867</w:t>
      </w:r>
      <w:r w:rsidRPr="004D7E7D">
        <w:rPr>
          <w:lang w:val="en-GB"/>
        </w:rPr>
        <w:t>.</w:t>
      </w:r>
    </w:p>
    <w:p w14:paraId="6204083E" w14:textId="610C0A12" w:rsidR="00314775" w:rsidRPr="004D7E7D" w:rsidRDefault="00314775" w:rsidP="004D7E7D">
      <w:pPr>
        <w:widowControl w:val="0"/>
        <w:autoSpaceDE w:val="0"/>
        <w:autoSpaceDN w:val="0"/>
        <w:adjustRightInd w:val="0"/>
        <w:snapToGrid w:val="0"/>
        <w:spacing w:line="240" w:lineRule="auto"/>
      </w:pPr>
      <w:r>
        <w:rPr>
          <w:iCs/>
          <w:lang w:val="en-GB"/>
        </w:rPr>
        <w:t>[</w:t>
      </w:r>
      <w:r w:rsidR="004D7E7D">
        <w:rPr>
          <w:iCs/>
          <w:lang w:val="en-GB"/>
        </w:rPr>
        <w:t>4</w:t>
      </w:r>
      <w:r>
        <w:rPr>
          <w:iCs/>
          <w:lang w:val="en-GB"/>
        </w:rPr>
        <w:t>]</w:t>
      </w:r>
      <w:r w:rsidRPr="00314775">
        <w:t xml:space="preserve"> </w:t>
      </w:r>
      <w:r w:rsidRPr="009E0CAF">
        <w:t xml:space="preserve">A.L. </w:t>
      </w:r>
      <w:proofErr w:type="spellStart"/>
      <w:r w:rsidRPr="009E0CAF">
        <w:t>Baskerville</w:t>
      </w:r>
      <w:proofErr w:type="spellEnd"/>
      <w:r w:rsidRPr="009E0CAF">
        <w:t>, A.W. King and H. Cox, </w:t>
      </w:r>
      <w:proofErr w:type="spellStart"/>
      <w:r w:rsidRPr="009E0CAF">
        <w:t>Phys</w:t>
      </w:r>
      <w:proofErr w:type="spellEnd"/>
      <w:r w:rsidRPr="009E0CAF">
        <w:t xml:space="preserve">. </w:t>
      </w:r>
      <w:proofErr w:type="spellStart"/>
      <w:r w:rsidRPr="009E0CAF">
        <w:t>Rev</w:t>
      </w:r>
      <w:proofErr w:type="spellEnd"/>
      <w:r w:rsidRPr="009E0CAF">
        <w:t xml:space="preserve">. A, </w:t>
      </w:r>
      <w:r w:rsidR="004D7E7D" w:rsidRPr="004D7E7D">
        <w:rPr>
          <w:b/>
          <w:bCs/>
        </w:rPr>
        <w:t>94</w:t>
      </w:r>
      <w:r w:rsidR="004D7E7D">
        <w:t xml:space="preserve"> (</w:t>
      </w:r>
      <w:r w:rsidRPr="009E0CAF">
        <w:t>2016</w:t>
      </w:r>
      <w:r w:rsidR="004D7E7D">
        <w:t xml:space="preserve">) </w:t>
      </w:r>
      <w:r w:rsidRPr="009E0CAF">
        <w:t>042512.</w:t>
      </w:r>
    </w:p>
    <w:p w14:paraId="01BF6859" w14:textId="79BBB291" w:rsidR="00611874" w:rsidRPr="00900B0D" w:rsidRDefault="00611874" w:rsidP="004D7E7D">
      <w:pPr>
        <w:snapToGrid w:val="0"/>
        <w:spacing w:line="240" w:lineRule="auto"/>
      </w:pPr>
      <w:r w:rsidRPr="00900B0D">
        <w:t>[</w:t>
      </w:r>
      <w:r w:rsidR="00314775">
        <w:t>5</w:t>
      </w:r>
      <w:r w:rsidRPr="00900B0D">
        <w:t xml:space="preserve">] A.L. </w:t>
      </w:r>
      <w:proofErr w:type="spellStart"/>
      <w:r w:rsidRPr="00900B0D">
        <w:t>Baskerville</w:t>
      </w:r>
      <w:proofErr w:type="spellEnd"/>
      <w:r w:rsidRPr="00900B0D">
        <w:t xml:space="preserve">, M. </w:t>
      </w:r>
      <w:proofErr w:type="spellStart"/>
      <w:r w:rsidRPr="00900B0D">
        <w:t>Targema</w:t>
      </w:r>
      <w:proofErr w:type="spellEnd"/>
      <w:r w:rsidR="00A2372F">
        <w:t xml:space="preserve"> and</w:t>
      </w:r>
      <w:r w:rsidRPr="00900B0D">
        <w:t xml:space="preserve"> H. Cox, </w:t>
      </w:r>
      <w:r w:rsidRPr="00900B0D">
        <w:rPr>
          <w:i/>
          <w:iCs/>
        </w:rPr>
        <w:t xml:space="preserve">R. </w:t>
      </w:r>
      <w:proofErr w:type="spellStart"/>
      <w:r w:rsidRPr="00900B0D">
        <w:rPr>
          <w:i/>
          <w:iCs/>
        </w:rPr>
        <w:t>Soc</w:t>
      </w:r>
      <w:proofErr w:type="spellEnd"/>
      <w:r w:rsidRPr="00900B0D">
        <w:rPr>
          <w:i/>
          <w:iCs/>
        </w:rPr>
        <w:t xml:space="preserve">. Open </w:t>
      </w:r>
      <w:proofErr w:type="spellStart"/>
      <w:r w:rsidRPr="00900B0D">
        <w:rPr>
          <w:i/>
          <w:iCs/>
        </w:rPr>
        <w:t>Sci</w:t>
      </w:r>
      <w:proofErr w:type="spellEnd"/>
      <w:r w:rsidRPr="00900B0D">
        <w:t xml:space="preserve">. </w:t>
      </w:r>
      <w:r w:rsidRPr="00900B0D">
        <w:rPr>
          <w:b/>
          <w:bCs/>
        </w:rPr>
        <w:t>9</w:t>
      </w:r>
      <w:r w:rsidRPr="00900B0D">
        <w:t xml:space="preserve"> </w:t>
      </w:r>
      <w:r w:rsidR="00A22E1D" w:rsidRPr="00900B0D">
        <w:t xml:space="preserve">(2022) </w:t>
      </w:r>
      <w:r w:rsidRPr="00900B0D">
        <w:t>211333.</w:t>
      </w:r>
    </w:p>
    <w:p w14:paraId="2712CC0A" w14:textId="24A191C1" w:rsidR="00611874" w:rsidRPr="00900B0D" w:rsidRDefault="00611874" w:rsidP="004D7E7D">
      <w:pPr>
        <w:snapToGrid w:val="0"/>
        <w:spacing w:line="240" w:lineRule="auto"/>
      </w:pPr>
      <w:r w:rsidRPr="00900B0D">
        <w:t>[</w:t>
      </w:r>
      <w:r w:rsidR="004D7E7D">
        <w:t>6</w:t>
      </w:r>
      <w:r w:rsidRPr="00900B0D">
        <w:t xml:space="preserve">] A.L. </w:t>
      </w:r>
      <w:proofErr w:type="spellStart"/>
      <w:r w:rsidRPr="00900B0D">
        <w:t>Baskerville</w:t>
      </w:r>
      <w:proofErr w:type="spellEnd"/>
      <w:r w:rsidRPr="00900B0D">
        <w:t>, C. Gray</w:t>
      </w:r>
      <w:r w:rsidR="00A2372F">
        <w:t xml:space="preserve"> and</w:t>
      </w:r>
      <w:r w:rsidRPr="00900B0D">
        <w:t xml:space="preserve"> H. Cox, </w:t>
      </w:r>
      <w:r w:rsidRPr="00900B0D">
        <w:rPr>
          <w:i/>
          <w:iCs/>
        </w:rPr>
        <w:t xml:space="preserve">R. </w:t>
      </w:r>
      <w:proofErr w:type="spellStart"/>
      <w:r w:rsidRPr="00900B0D">
        <w:rPr>
          <w:i/>
          <w:iCs/>
        </w:rPr>
        <w:t>Soc</w:t>
      </w:r>
      <w:proofErr w:type="spellEnd"/>
      <w:r w:rsidRPr="00900B0D">
        <w:rPr>
          <w:i/>
          <w:iCs/>
        </w:rPr>
        <w:t xml:space="preserve">. Open </w:t>
      </w:r>
      <w:proofErr w:type="spellStart"/>
      <w:r w:rsidRPr="00900B0D">
        <w:rPr>
          <w:i/>
          <w:iCs/>
        </w:rPr>
        <w:t>Sci</w:t>
      </w:r>
      <w:proofErr w:type="spellEnd"/>
      <w:r w:rsidRPr="00900B0D">
        <w:t>.</w:t>
      </w:r>
      <w:r w:rsidR="00A22E1D" w:rsidRPr="00900B0D">
        <w:t xml:space="preserve"> </w:t>
      </w:r>
      <w:r w:rsidRPr="00900B0D">
        <w:rPr>
          <w:b/>
          <w:bCs/>
        </w:rPr>
        <w:t>10</w:t>
      </w:r>
      <w:r w:rsidRPr="00900B0D">
        <w:t xml:space="preserve"> </w:t>
      </w:r>
      <w:r w:rsidR="00A22E1D" w:rsidRPr="00900B0D">
        <w:t xml:space="preserve">(2023) </w:t>
      </w:r>
      <w:r w:rsidRPr="00900B0D">
        <w:t>221402.</w:t>
      </w:r>
    </w:p>
    <w:p w14:paraId="2C40C852" w14:textId="77777777" w:rsidR="008C77CF" w:rsidRPr="00900B0D" w:rsidRDefault="008C77CF" w:rsidP="00900B0D">
      <w:pPr>
        <w:snapToGrid w:val="0"/>
        <w:spacing w:line="240" w:lineRule="auto"/>
      </w:pPr>
    </w:p>
    <w:sectPr w:rsidR="008C77CF" w:rsidRPr="00900B0D" w:rsidSect="000B5602">
      <w:pgSz w:w="11906" w:h="16838"/>
      <w:pgMar w:top="1134" w:right="170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6650C"/>
    <w:multiLevelType w:val="hybridMultilevel"/>
    <w:tmpl w:val="0CEE47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1757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embedSystemFonts/>
  <w:hideSpellingError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868"/>
    <w:rsid w:val="00021B88"/>
    <w:rsid w:val="000768AB"/>
    <w:rsid w:val="000A3D2E"/>
    <w:rsid w:val="000B5602"/>
    <w:rsid w:val="000D7C37"/>
    <w:rsid w:val="0015548B"/>
    <w:rsid w:val="00167BAD"/>
    <w:rsid w:val="001B291C"/>
    <w:rsid w:val="00224161"/>
    <w:rsid w:val="00293B44"/>
    <w:rsid w:val="00314775"/>
    <w:rsid w:val="003D05B7"/>
    <w:rsid w:val="0043527A"/>
    <w:rsid w:val="004D7E7D"/>
    <w:rsid w:val="004F3D25"/>
    <w:rsid w:val="005140D7"/>
    <w:rsid w:val="00550868"/>
    <w:rsid w:val="005B5EC2"/>
    <w:rsid w:val="0061098E"/>
    <w:rsid w:val="00611874"/>
    <w:rsid w:val="00620077"/>
    <w:rsid w:val="0064520E"/>
    <w:rsid w:val="00684BB8"/>
    <w:rsid w:val="006B0C0E"/>
    <w:rsid w:val="006B4334"/>
    <w:rsid w:val="006E3FBC"/>
    <w:rsid w:val="00736EDC"/>
    <w:rsid w:val="00757C9D"/>
    <w:rsid w:val="00775AED"/>
    <w:rsid w:val="00792102"/>
    <w:rsid w:val="007D7E85"/>
    <w:rsid w:val="007F43CC"/>
    <w:rsid w:val="0080626A"/>
    <w:rsid w:val="008878D0"/>
    <w:rsid w:val="008A2CD2"/>
    <w:rsid w:val="008C3A03"/>
    <w:rsid w:val="008C77CF"/>
    <w:rsid w:val="008F5724"/>
    <w:rsid w:val="00900B0D"/>
    <w:rsid w:val="009E5C02"/>
    <w:rsid w:val="00A22E1D"/>
    <w:rsid w:val="00A2372F"/>
    <w:rsid w:val="00A45EC8"/>
    <w:rsid w:val="00AE7E70"/>
    <w:rsid w:val="00B04A5E"/>
    <w:rsid w:val="00BC5B99"/>
    <w:rsid w:val="00C0176B"/>
    <w:rsid w:val="00C4692B"/>
    <w:rsid w:val="00C5474A"/>
    <w:rsid w:val="00CD650E"/>
    <w:rsid w:val="00D056B0"/>
    <w:rsid w:val="00D13042"/>
    <w:rsid w:val="00D15512"/>
    <w:rsid w:val="00D41454"/>
    <w:rsid w:val="00E00B8B"/>
    <w:rsid w:val="00E60CDD"/>
    <w:rsid w:val="00E7132A"/>
    <w:rsid w:val="00E908DB"/>
    <w:rsid w:val="00EB35D5"/>
    <w:rsid w:val="00EF3965"/>
    <w:rsid w:val="00F84EFF"/>
    <w:rsid w:val="00FE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FB4EF2D"/>
  <w15:chartTrackingRefBased/>
  <w15:docId w15:val="{216B0EC6-CDC2-4387-AD19-B3F1C643B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360" w:lineRule="auto"/>
      <w:jc w:val="both"/>
    </w:pPr>
    <w:rPr>
      <w:sz w:val="24"/>
      <w:szCs w:val="24"/>
      <w:lang w:val="pl-PL" w:eastAsia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0B0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ekezdsalapbettpusa">
    <w:name w:val="Bekezdés alapbetűtípusa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Domylnaczcionkaakapitu">
    <w:name w:val="WW-Domyślna czcionka akapitu"/>
  </w:style>
  <w:style w:type="character" w:styleId="Hyperlink">
    <w:name w:val="Hyperlink"/>
    <w:rPr>
      <w:color w:val="0000FF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SimSun" w:hAnsi="Arial" w:cs="Lucida Sans"/>
      <w:sz w:val="28"/>
      <w:szCs w:val="28"/>
    </w:rPr>
  </w:style>
  <w:style w:type="paragraph" w:styleId="BodyText">
    <w:name w:val="Body Text"/>
    <w:basedOn w:val="Normal"/>
    <w:pPr>
      <w:spacing w:line="240" w:lineRule="auto"/>
    </w:pPr>
    <w:rPr>
      <w:sz w:val="20"/>
      <w:szCs w:val="16"/>
      <w:lang w:val="en-US"/>
    </w:r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pPr>
      <w:suppressLineNumbers/>
    </w:pPr>
    <w:rPr>
      <w:rFonts w:cs="Lucida Sans"/>
    </w:rPr>
  </w:style>
  <w:style w:type="paragraph" w:customStyle="1" w:styleId="Podpis1">
    <w:name w:val="Podpis1"/>
    <w:basedOn w:val="Normal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ks">
    <w:name w:val="Indeks"/>
    <w:basedOn w:val="Normal"/>
    <w:pPr>
      <w:suppressLineNumbers/>
    </w:pPr>
    <w:rPr>
      <w:rFonts w:cs="Tahoma"/>
    </w:rPr>
  </w:style>
  <w:style w:type="paragraph" w:customStyle="1" w:styleId="Zawartoramki">
    <w:name w:val="Zawartość ramki"/>
    <w:basedOn w:val="BodyText"/>
  </w:style>
  <w:style w:type="paragraph" w:customStyle="1" w:styleId="Title1">
    <w:name w:val="Title1"/>
    <w:basedOn w:val="Normal"/>
    <w:pPr>
      <w:spacing w:line="240" w:lineRule="auto"/>
      <w:jc w:val="center"/>
    </w:pPr>
    <w:rPr>
      <w:b/>
      <w:sz w:val="28"/>
      <w:szCs w:val="28"/>
    </w:rPr>
  </w:style>
  <w:style w:type="paragraph" w:customStyle="1" w:styleId="authors">
    <w:name w:val="authors"/>
    <w:basedOn w:val="Normal"/>
    <w:pPr>
      <w:spacing w:line="240" w:lineRule="auto"/>
    </w:pPr>
  </w:style>
  <w:style w:type="paragraph" w:customStyle="1" w:styleId="Afiliation">
    <w:name w:val="Afiliation"/>
    <w:basedOn w:val="Normal"/>
    <w:pPr>
      <w:spacing w:line="240" w:lineRule="auto"/>
    </w:pPr>
    <w:rPr>
      <w:i/>
      <w:sz w:val="20"/>
      <w:szCs w:val="20"/>
    </w:rPr>
  </w:style>
  <w:style w:type="paragraph" w:customStyle="1" w:styleId="NormlWeb">
    <w:name w:val="Normál (Web)"/>
    <w:basedOn w:val="Normal"/>
    <w:pPr>
      <w:suppressAutoHyphens w:val="0"/>
      <w:spacing w:before="280" w:after="280" w:line="240" w:lineRule="auto"/>
      <w:jc w:val="left"/>
    </w:pPr>
    <w:rPr>
      <w:rFonts w:ascii="PMingLiU" w:eastAsia="PMingLiU" w:hAnsi="PMingLiU" w:cs="PMingLiU"/>
      <w:color w:val="000000"/>
      <w:lang w:val="en-US"/>
    </w:rPr>
  </w:style>
  <w:style w:type="paragraph" w:customStyle="1" w:styleId="MainText">
    <w:name w:val="Main Text"/>
    <w:pPr>
      <w:suppressAutoHyphens/>
      <w:ind w:firstLine="142"/>
      <w:jc w:val="both"/>
    </w:pPr>
    <w:rPr>
      <w:lang w:val="pl-PL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0B0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pl-PL"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900B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9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929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292</Words>
  <Characters>1569</Characters>
  <Application>Microsoft Office Word</Application>
  <DocSecurity>0</DocSecurity>
  <Lines>27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Hazel Cox</cp:lastModifiedBy>
  <cp:revision>6</cp:revision>
  <cp:lastPrinted>2012-10-18T07:23:00Z</cp:lastPrinted>
  <dcterms:created xsi:type="dcterms:W3CDTF">2025-07-04T12:28:00Z</dcterms:created>
  <dcterms:modified xsi:type="dcterms:W3CDTF">2026-01-13T11:02:00Z</dcterms:modified>
</cp:coreProperties>
</file>